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8DA1" w14:textId="77777777" w:rsidR="001C0BE4" w:rsidRPr="00BF06C9" w:rsidRDefault="001C0BE4" w:rsidP="001C0BE4">
      <w:pPr>
        <w:pStyle w:val="Title"/>
        <w:spacing w:line="360" w:lineRule="auto"/>
        <w:rPr>
          <w:highlight w:val="yellow"/>
        </w:rPr>
      </w:pPr>
      <w:bookmarkStart w:id="0" w:name="_GoBack"/>
      <w:bookmarkEnd w:id="0"/>
    </w:p>
    <w:p w14:paraId="0BDF04C7" w14:textId="30306880" w:rsidR="001C0BE4" w:rsidRPr="007B374E" w:rsidRDefault="001C0BE4" w:rsidP="001C0BE4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  <w:lang w:val="it-IT"/>
        </w:rPr>
      </w:pP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Informa la tua </w:t>
      </w:r>
      <w:r w:rsidR="00BB3A7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U</w:t>
      </w: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niversità o il tuo </w:t>
      </w:r>
      <w:r w:rsidR="00BB3A7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I</w:t>
      </w: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stituto dell</w:t>
      </w:r>
      <w:r w:rsid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’</w:t>
      </w: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accesso a MATLAB e Simulink per l</w:t>
      </w:r>
      <w:r w:rsid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’</w:t>
      </w: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intero </w:t>
      </w:r>
      <w:r w:rsidR="00BB3A70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A</w:t>
      </w: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lang w:val="it-IT"/>
        </w:rPr>
        <w:t>teneo</w:t>
      </w:r>
      <w:r w:rsidRPr="00BF06C9">
        <w:rPr>
          <w:rStyle w:val="eop"/>
          <w:rFonts w:ascii="Arial" w:hAnsi="Arial" w:cs="Arial"/>
          <w:b/>
          <w:bCs/>
          <w:color w:val="C00000"/>
          <w:sz w:val="22"/>
          <w:szCs w:val="22"/>
          <w:lang w:val="it-IT"/>
        </w:rPr>
        <w:t xml:space="preserve"> con un articolo della </w:t>
      </w:r>
      <w:r w:rsidR="00BB3A70">
        <w:rPr>
          <w:rStyle w:val="eop"/>
          <w:rFonts w:ascii="Arial" w:hAnsi="Arial" w:cs="Arial"/>
          <w:b/>
          <w:bCs/>
          <w:color w:val="C00000"/>
          <w:sz w:val="22"/>
          <w:szCs w:val="22"/>
          <w:lang w:val="it-IT"/>
        </w:rPr>
        <w:t>N</w:t>
      </w:r>
      <w:r w:rsidRPr="00BF06C9">
        <w:rPr>
          <w:rStyle w:val="eop"/>
          <w:rFonts w:ascii="Arial" w:hAnsi="Arial" w:cs="Arial"/>
          <w:b/>
          <w:bCs/>
          <w:color w:val="C00000"/>
          <w:sz w:val="22"/>
          <w:szCs w:val="22"/>
          <w:lang w:val="it-IT"/>
        </w:rPr>
        <w:t>ewsletter o un comunicato stampa:</w:t>
      </w:r>
    </w:p>
    <w:p w14:paraId="05C6F833" w14:textId="5D807BC6" w:rsidR="001C0BE4" w:rsidRPr="007B374E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</w:pP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Questo modello può essere utilizzato dai rappresentanti delle pubbliche relazioni della tua </w:t>
      </w:r>
      <w:r w:rsidR="005F0B1B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U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niversità o del tuo </w:t>
      </w:r>
      <w:r w:rsidR="005F0B1B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I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stituto e da altri responsabili della comunicazione sulla Campus-Wide License. </w:t>
      </w:r>
    </w:p>
    <w:p w14:paraId="3D2C6EF4" w14:textId="527404B6" w:rsidR="001C0BE4" w:rsidRPr="007B374E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</w:pP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Può essere personalizzato per l</w:t>
      </w:r>
      <w:r w:rsid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’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uso in comunicazioni interne o in una pubblicazione. </w:t>
      </w:r>
    </w:p>
    <w:p w14:paraId="6CA969D8" w14:textId="68118C80" w:rsidR="001C0BE4" w:rsidRPr="007B374E" w:rsidRDefault="001C0BE4" w:rsidP="001C0BE4">
      <w:pPr>
        <w:pStyle w:val="paragraph"/>
        <w:numPr>
          <w:ilvl w:val="0"/>
          <w:numId w:val="26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</w:pP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Di seguito è riportato il testo consigliato da inserire come oggetto e </w:t>
      </w:r>
      <w:r w:rsidR="00241073"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I</w:t>
      </w:r>
      <w:r w:rsidR="00241073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’ 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ntestazione per la condivisione delle informazioni via e-mail.</w:t>
      </w:r>
    </w:p>
    <w:p w14:paraId="3A4E7031" w14:textId="45952B10" w:rsidR="001C0BE4" w:rsidRPr="00BF06C9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color w:val="C00000"/>
          <w:sz w:val="22"/>
          <w:szCs w:val="22"/>
        </w:rPr>
      </w:pP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 xml:space="preserve">Oggetto: Accesso illimitato a MATLAB e Simulink per </w:t>
      </w:r>
      <w:r w:rsidRPr="00BF06C9">
        <w:rPr>
          <w:rStyle w:val="normaltextrun"/>
          <w:rFonts w:ascii="Arial" w:hAnsi="Arial" w:cs="Arial"/>
          <w:b/>
          <w:bCs/>
          <w:color w:val="C00000"/>
          <w:sz w:val="22"/>
          <w:szCs w:val="22"/>
          <w:highlight w:val="yellow"/>
        </w:rPr>
        <w:t>University/Institution Name</w:t>
      </w:r>
    </w:p>
    <w:p w14:paraId="396117B5" w14:textId="68349D60" w:rsidR="001C0BE4" w:rsidRPr="007B374E" w:rsidRDefault="001C0BE4" w:rsidP="001C0BE4">
      <w:pPr>
        <w:pStyle w:val="paragraph"/>
        <w:numPr>
          <w:ilvl w:val="0"/>
          <w:numId w:val="27"/>
        </w:numPr>
        <w:spacing w:before="0" w:beforeAutospacing="0" w:after="0" w:afterAutospacing="0" w:line="360" w:lineRule="auto"/>
        <w:textAlignment w:val="baseline"/>
        <w:rPr>
          <w:rFonts w:ascii="Calibri" w:hAnsi="Calibri" w:cs="Calibri"/>
          <w:color w:val="C00000"/>
          <w:sz w:val="22"/>
          <w:szCs w:val="22"/>
          <w:lang w:val="it-IT"/>
        </w:rPr>
      </w:pP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Intestazione: Utilizza gli strumenti all</w:t>
      </w:r>
      <w:r w:rsid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’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interno e all</w:t>
      </w:r>
      <w:r w:rsid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’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esterno dell</w:t>
      </w:r>
      <w:r w:rsid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’</w:t>
      </w:r>
      <w:r w:rsidRPr="00BF06C9">
        <w:rPr>
          <w:rStyle w:val="normaltextrun"/>
          <w:rFonts w:ascii="Arial" w:hAnsi="Arial" w:cs="Arial"/>
          <w:color w:val="C00000"/>
          <w:sz w:val="22"/>
          <w:szCs w:val="22"/>
          <w:lang w:val="it-IT"/>
        </w:rPr>
        <w:t>ateneo, su qualsiasi dispositivo</w:t>
      </w:r>
      <w:r w:rsidRPr="00BF06C9">
        <w:rPr>
          <w:highlight w:val="yellow"/>
          <w:lang w:val="it-IT"/>
        </w:rPr>
        <w:br w:type="page"/>
      </w:r>
    </w:p>
    <w:p w14:paraId="5851B905" w14:textId="0E09F356" w:rsidR="00474FF8" w:rsidRPr="007B374E" w:rsidRDefault="00C548B5" w:rsidP="008865B8">
      <w:pPr>
        <w:pStyle w:val="Title"/>
        <w:rPr>
          <w:lang w:val="it-IT"/>
        </w:rPr>
      </w:pPr>
      <w:r w:rsidRPr="007B374E">
        <w:rPr>
          <w:highlight w:val="yellow"/>
          <w:lang w:val="it-IT"/>
        </w:rPr>
        <w:lastRenderedPageBreak/>
        <w:t>University/Institution Name</w:t>
      </w:r>
      <w:r w:rsidRPr="00BF06C9">
        <w:rPr>
          <w:lang w:val="it-IT"/>
        </w:rPr>
        <w:t xml:space="preserve"> fornisce l</w:t>
      </w:r>
      <w:r w:rsidR="00BF06C9">
        <w:rPr>
          <w:lang w:val="it-IT"/>
        </w:rPr>
        <w:t>’</w:t>
      </w:r>
      <w:r w:rsidRPr="00BF06C9">
        <w:rPr>
          <w:lang w:val="it-IT"/>
        </w:rPr>
        <w:t>uso illimitato dei prodotti MATLAB e Simulink a studenti, docenti e ricercatori</w:t>
      </w:r>
    </w:p>
    <w:p w14:paraId="575BF1F7" w14:textId="77777777" w:rsidR="00A6314D" w:rsidRPr="007B374E" w:rsidRDefault="00A6314D" w:rsidP="0013563D">
      <w:pPr>
        <w:pStyle w:val="Subtitle"/>
        <w:rPr>
          <w:lang w:val="it-IT"/>
        </w:rPr>
      </w:pPr>
    </w:p>
    <w:p w14:paraId="5233E5F5" w14:textId="5499C943" w:rsidR="00474FF8" w:rsidRPr="007B374E" w:rsidRDefault="00A6314D" w:rsidP="0013563D">
      <w:pPr>
        <w:pStyle w:val="Subtitle"/>
        <w:rPr>
          <w:lang w:val="it-IT"/>
        </w:rPr>
      </w:pPr>
      <w:r w:rsidRPr="00BF06C9">
        <w:rPr>
          <w:lang w:val="it-IT"/>
        </w:rPr>
        <w:t>La nuova Campus-Wide License sottolinea l</w:t>
      </w:r>
      <w:r w:rsidR="00BF06C9">
        <w:rPr>
          <w:lang w:val="it-IT"/>
        </w:rPr>
        <w:t>’</w:t>
      </w:r>
      <w:r w:rsidRPr="00BF06C9">
        <w:rPr>
          <w:lang w:val="it-IT"/>
        </w:rPr>
        <w:t>impegno dell</w:t>
      </w:r>
      <w:r w:rsidR="00BF06C9">
        <w:rPr>
          <w:lang w:val="it-IT"/>
        </w:rPr>
        <w:t>’</w:t>
      </w:r>
      <w:r w:rsidR="000E38F3">
        <w:rPr>
          <w:lang w:val="it-IT"/>
        </w:rPr>
        <w:t>U</w:t>
      </w:r>
      <w:r w:rsidRPr="00BF06C9">
        <w:rPr>
          <w:lang w:val="it-IT"/>
        </w:rPr>
        <w:t xml:space="preserve">niversità nel migliorare il </w:t>
      </w:r>
      <w:r w:rsidR="000E38F3">
        <w:rPr>
          <w:lang w:val="it-IT"/>
        </w:rPr>
        <w:t>proprio</w:t>
      </w:r>
      <w:r w:rsidR="000E38F3" w:rsidRPr="00BF06C9">
        <w:rPr>
          <w:lang w:val="it-IT"/>
        </w:rPr>
        <w:t xml:space="preserve"> </w:t>
      </w:r>
      <w:r w:rsidRPr="00BF06C9">
        <w:rPr>
          <w:lang w:val="it-IT"/>
        </w:rPr>
        <w:t>ambiente di apprendimento</w:t>
      </w:r>
    </w:p>
    <w:p w14:paraId="2C09CC7C" w14:textId="3E31868B" w:rsidR="00474FF8" w:rsidRPr="007B374E" w:rsidRDefault="00474FF8" w:rsidP="00534386">
      <w:pPr>
        <w:pStyle w:val="BodyCopy"/>
        <w:rPr>
          <w:lang w:val="it-IT"/>
        </w:rPr>
      </w:pPr>
    </w:p>
    <w:p w14:paraId="0D035D9D" w14:textId="77777777" w:rsidR="00A6314D" w:rsidRPr="007B374E" w:rsidRDefault="00A6314D" w:rsidP="00534386">
      <w:pPr>
        <w:pStyle w:val="BodyCopy"/>
        <w:rPr>
          <w:lang w:val="it-IT"/>
        </w:rPr>
      </w:pPr>
    </w:p>
    <w:p w14:paraId="02B6F1E5" w14:textId="6ADECF60" w:rsidR="00A6314D" w:rsidRPr="007B374E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it-IT"/>
        </w:rPr>
      </w:pPr>
      <w:r w:rsidRPr="007B374E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it-IT"/>
        </w:rPr>
        <w:t>University/Institution Name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ha </w:t>
      </w:r>
      <w:r w:rsidR="006C7B08">
        <w:rPr>
          <w:rStyle w:val="normaltextrun"/>
          <w:rFonts w:ascii="Arial" w:hAnsi="Arial" w:cs="Arial"/>
          <w:sz w:val="19"/>
          <w:szCs w:val="19"/>
          <w:lang w:val="it-IT"/>
        </w:rPr>
        <w:t>siglato</w:t>
      </w:r>
      <w:r w:rsidR="006C7B08"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un contratto con MathWorks che consente </w:t>
      </w:r>
      <w:r w:rsidRPr="00BF06C9">
        <w:rPr>
          <w:rStyle w:val="advancedproofingissue"/>
          <w:rFonts w:ascii="Arial" w:hAnsi="Arial" w:cs="Arial"/>
          <w:sz w:val="19"/>
          <w:szCs w:val="19"/>
          <w:lang w:val="it-IT"/>
        </w:rPr>
        <w:t xml:space="preserve">a 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tutti gli studenti, i docenti e i ricercatori di accedere a MATLAB, Simulink e ai prodotti aggiuntivi all</w:t>
      </w:r>
      <w:r w:rsidR="00BF06C9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interno e all</w:t>
      </w:r>
      <w:r w:rsidR="00BF06C9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esterno dell</w:t>
      </w:r>
      <w:r w:rsidR="00BF06C9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ateneo, su qualsiasi dispositivo. Tutti hanno accesso alle risorse di apprendimento MathWorks, inclusi i </w:t>
      </w:r>
      <w:r w:rsidR="006C7B08">
        <w:rPr>
          <w:rStyle w:val="normaltextrun"/>
          <w:rFonts w:ascii="Arial" w:hAnsi="Arial" w:cs="Arial"/>
          <w:sz w:val="19"/>
          <w:szCs w:val="19"/>
          <w:lang w:val="it-IT"/>
        </w:rPr>
        <w:t>C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orsi online personalizzati, per sviluppare rapidamente le proprie competenze di MATLAB e Simulink. </w:t>
      </w:r>
      <w:r w:rsidRPr="007B374E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it-IT"/>
        </w:rPr>
        <w:t>University/Institution Name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si unisce alle oltre 1.500 </w:t>
      </w:r>
      <w:r w:rsidR="00573534">
        <w:rPr>
          <w:rStyle w:val="normaltextrun"/>
          <w:rFonts w:ascii="Arial" w:hAnsi="Arial" w:cs="Arial"/>
          <w:sz w:val="19"/>
          <w:szCs w:val="19"/>
          <w:lang w:val="it-IT"/>
        </w:rPr>
        <w:t>U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niversità che già utilizzano la Campus-Wide License in tutto il mondo.</w:t>
      </w:r>
      <w:r w:rsidRPr="00BF06C9">
        <w:rPr>
          <w:rStyle w:val="eop"/>
          <w:rFonts w:ascii="Arial" w:hAnsi="Arial" w:cs="Arial"/>
          <w:sz w:val="19"/>
          <w:szCs w:val="19"/>
          <w:lang w:val="it-IT"/>
        </w:rPr>
        <w:t> </w:t>
      </w:r>
    </w:p>
    <w:p w14:paraId="3F6A85AE" w14:textId="77777777" w:rsidR="00A6314D" w:rsidRPr="007B374E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it-IT"/>
        </w:rPr>
      </w:pP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</w:t>
      </w:r>
      <w:r w:rsidRPr="00BF06C9">
        <w:rPr>
          <w:rStyle w:val="eop"/>
          <w:rFonts w:ascii="Arial" w:hAnsi="Arial" w:cs="Arial"/>
          <w:sz w:val="19"/>
          <w:szCs w:val="19"/>
          <w:lang w:val="it-IT"/>
        </w:rPr>
        <w:t> </w:t>
      </w:r>
    </w:p>
    <w:p w14:paraId="7497337C" w14:textId="00C694F5" w:rsidR="00A6314D" w:rsidRPr="007B374E" w:rsidRDefault="00C548B5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it-IT"/>
        </w:rPr>
      </w:pPr>
      <w:r w:rsidRPr="007B374E">
        <w:rPr>
          <w:rStyle w:val="normaltextrun"/>
          <w:rFonts w:ascii="Arial" w:hAnsi="Arial" w:cs="Arial"/>
          <w:sz w:val="19"/>
          <w:szCs w:val="19"/>
          <w:lang w:val="it-IT"/>
        </w:rPr>
        <w:t>La scelta di</w:t>
      </w:r>
      <w:r w:rsidRPr="00BF06C9">
        <w:rPr>
          <w:lang w:val="it-IT"/>
        </w:rPr>
        <w:t xml:space="preserve"> </w:t>
      </w:r>
      <w:r w:rsidRPr="007B374E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it-IT"/>
        </w:rPr>
        <w:t>University/Institution Name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di adottare MATLAB e Simulink per il calcolo tecnico e il Model-Based Design dimostra ulteriormente il nostro impegno nel migliorare continuamente l</w:t>
      </w:r>
      <w:r w:rsidR="00BF06C9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ambiente di apprendimento per </w:t>
      </w:r>
      <w:r w:rsidR="00573534">
        <w:rPr>
          <w:rStyle w:val="normaltextrun"/>
          <w:rFonts w:ascii="Arial" w:hAnsi="Arial" w:cs="Arial"/>
          <w:sz w:val="19"/>
          <w:szCs w:val="19"/>
          <w:lang w:val="it-IT"/>
        </w:rPr>
        <w:t xml:space="preserve">i nostri 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studenti, i docenti e i ricercatori fornendo ovunque l</w:t>
      </w:r>
      <w:r w:rsidR="00BF06C9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accesso agli strumenti standard utilizzati nelle aziende del settore.</w:t>
      </w:r>
      <w:r w:rsidRPr="00BF06C9">
        <w:rPr>
          <w:rStyle w:val="eop"/>
          <w:rFonts w:ascii="Arial" w:hAnsi="Arial" w:cs="Arial"/>
          <w:sz w:val="19"/>
          <w:szCs w:val="19"/>
          <w:lang w:val="it-IT"/>
        </w:rPr>
        <w:t> </w:t>
      </w:r>
    </w:p>
    <w:p w14:paraId="679F13A1" w14:textId="77777777" w:rsidR="00A6314D" w:rsidRPr="007B374E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it-IT"/>
        </w:rPr>
      </w:pP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</w:t>
      </w:r>
      <w:r w:rsidRPr="00BF06C9">
        <w:rPr>
          <w:rStyle w:val="eop"/>
          <w:rFonts w:ascii="Arial" w:hAnsi="Arial" w:cs="Arial"/>
          <w:sz w:val="19"/>
          <w:szCs w:val="19"/>
          <w:lang w:val="it-IT"/>
        </w:rPr>
        <w:t> </w:t>
      </w:r>
    </w:p>
    <w:p w14:paraId="5CC103CB" w14:textId="7558F237" w:rsidR="00A6314D" w:rsidRPr="00BF06C9" w:rsidRDefault="004B7A7C" w:rsidP="00A6314D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19"/>
          <w:szCs w:val="19"/>
          <w:lang w:val="it-IT"/>
        </w:rPr>
      </w:pP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La Campus-Wide License di</w:t>
      </w:r>
      <w:r w:rsidRPr="00BF06C9">
        <w:rPr>
          <w:lang w:val="it-IT"/>
        </w:rPr>
        <w:t xml:space="preserve"> </w:t>
      </w:r>
      <w:r w:rsidRPr="007B374E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it-IT"/>
        </w:rPr>
        <w:t>University/Institution Name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</w:t>
      </w:r>
      <w:r w:rsidRPr="006223B8">
        <w:rPr>
          <w:rStyle w:val="normaltextrun"/>
          <w:rFonts w:ascii="Arial" w:hAnsi="Arial" w:cs="Arial"/>
          <w:sz w:val="19"/>
          <w:szCs w:val="19"/>
          <w:lang w:val="it-IT"/>
        </w:rPr>
        <w:t>include prodotti per l</w:t>
      </w:r>
      <w:r w:rsidR="00BF06C9" w:rsidRPr="006223B8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6223B8">
        <w:rPr>
          <w:rStyle w:val="normaltextrun"/>
          <w:rFonts w:ascii="Arial" w:hAnsi="Arial" w:cs="Arial"/>
          <w:sz w:val="19"/>
          <w:szCs w:val="19"/>
          <w:lang w:val="it-IT"/>
        </w:rPr>
        <w:t>analisi, la progettazione, la modellazione, la simulazione, la generazione di codice e il testing per le facoltà di ingegneria e scienze, nonché prodotti di finanza computazionale per le facoltà di indirizzo economico.</w:t>
      </w:r>
      <w:r w:rsidRPr="00BF06C9">
        <w:rPr>
          <w:lang w:val="it-IT"/>
        </w:rPr>
        <w:t xml:space="preserve"> </w:t>
      </w:r>
      <w:r w:rsidRPr="007B374E">
        <w:rPr>
          <w:rStyle w:val="normaltextrun"/>
          <w:rFonts w:ascii="Arial" w:hAnsi="Arial" w:cs="Arial"/>
          <w:b/>
          <w:bCs/>
          <w:sz w:val="19"/>
          <w:szCs w:val="19"/>
          <w:shd w:val="clear" w:color="auto" w:fill="FFFF00"/>
          <w:lang w:val="it-IT"/>
        </w:rPr>
        <w:t>University/Institution Name</w:t>
      </w:r>
      <w:r w:rsidRPr="00BF06C9">
        <w:rPr>
          <w:rStyle w:val="normaltextrun"/>
          <w:rFonts w:ascii="Arial" w:hAnsi="Arial" w:cs="Arial"/>
          <w:color w:val="4472C4"/>
          <w:sz w:val="19"/>
          <w:szCs w:val="19"/>
          <w:lang w:val="it-IT"/>
        </w:rPr>
        <w:t xml:space="preserve"> 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sta sviluppando questi strumenti attraverso una licenza centralizzata che aumenta l</w:t>
      </w:r>
      <w:r w:rsidR="00BF06C9">
        <w:rPr>
          <w:rStyle w:val="normaltextrun"/>
          <w:rFonts w:ascii="Arial" w:hAnsi="Arial" w:cs="Arial"/>
          <w:sz w:val="19"/>
          <w:szCs w:val="19"/>
          <w:lang w:val="it-IT"/>
        </w:rPr>
        <w:t>’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efficienza amministrativa della gestione e della distribuzione de</w:t>
      </w:r>
      <w:r w:rsidR="00D24817">
        <w:rPr>
          <w:rStyle w:val="normaltextrun"/>
          <w:rFonts w:ascii="Arial" w:hAnsi="Arial" w:cs="Arial"/>
          <w:sz w:val="19"/>
          <w:szCs w:val="19"/>
          <w:lang w:val="it-IT"/>
        </w:rPr>
        <w:t>l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software, garantendo che tutti i </w:t>
      </w:r>
      <w:r w:rsidR="00862E04">
        <w:rPr>
          <w:rStyle w:val="normaltextrun"/>
          <w:rFonts w:ascii="Arial" w:hAnsi="Arial" w:cs="Arial"/>
          <w:sz w:val="19"/>
          <w:szCs w:val="19"/>
          <w:lang w:val="it-IT"/>
        </w:rPr>
        <w:t>T</w:t>
      </w: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>oolbox accademici siano facilmente a disposizione di studenti, docenti e ricercatori. </w:t>
      </w:r>
    </w:p>
    <w:p w14:paraId="73BB69B2" w14:textId="77777777" w:rsidR="00A6314D" w:rsidRPr="007B374E" w:rsidRDefault="00A6314D" w:rsidP="00A6314D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19"/>
          <w:szCs w:val="19"/>
          <w:lang w:val="it-IT"/>
        </w:rPr>
      </w:pPr>
      <w:r w:rsidRPr="00BF06C9">
        <w:rPr>
          <w:rStyle w:val="normaltextrun"/>
          <w:rFonts w:ascii="Arial" w:hAnsi="Arial" w:cs="Arial"/>
          <w:sz w:val="19"/>
          <w:szCs w:val="19"/>
          <w:lang w:val="it-IT"/>
        </w:rPr>
        <w:t xml:space="preserve"> </w:t>
      </w:r>
      <w:r w:rsidRPr="00BF06C9">
        <w:rPr>
          <w:rStyle w:val="eop"/>
          <w:rFonts w:ascii="Arial" w:hAnsi="Arial" w:cs="Arial"/>
          <w:sz w:val="19"/>
          <w:szCs w:val="19"/>
          <w:lang w:val="it-IT"/>
        </w:rPr>
        <w:t> </w:t>
      </w:r>
    </w:p>
    <w:p w14:paraId="65570AE5" w14:textId="4C5792E7" w:rsidR="00F250AA" w:rsidRPr="007B374E" w:rsidRDefault="00A6314D" w:rsidP="00A6314D">
      <w:pPr>
        <w:pStyle w:val="BodyCopy"/>
        <w:rPr>
          <w:rStyle w:val="normaltextrun"/>
          <w:lang w:val="it-IT"/>
        </w:rPr>
      </w:pPr>
      <w:r w:rsidRPr="00BF06C9">
        <w:rPr>
          <w:rStyle w:val="normaltextrun"/>
          <w:rFonts w:eastAsia="Times New Roman"/>
          <w:lang w:val="it-IT"/>
        </w:rPr>
        <w:t>Grazie all</w:t>
      </w:r>
      <w:r w:rsidR="00BF06C9" w:rsidRPr="00BF06C9">
        <w:rPr>
          <w:rStyle w:val="normaltextrun"/>
          <w:rFonts w:eastAsia="Times New Roman"/>
          <w:lang w:val="it-IT"/>
        </w:rPr>
        <w:t>’</w:t>
      </w:r>
      <w:r w:rsidRPr="00BF06C9">
        <w:rPr>
          <w:rStyle w:val="normaltextrun"/>
          <w:rFonts w:eastAsia="Times New Roman"/>
          <w:lang w:val="it-IT"/>
        </w:rPr>
        <w:t>accordo tra</w:t>
      </w:r>
      <w:r w:rsidRPr="00BF06C9">
        <w:rPr>
          <w:rStyle w:val="normaltextrun"/>
          <w:lang w:val="it-IT"/>
        </w:rPr>
        <w:t xml:space="preserve"> </w:t>
      </w:r>
      <w:r w:rsidRPr="007B374E">
        <w:rPr>
          <w:rStyle w:val="normaltextrun"/>
          <w:b/>
          <w:bCs/>
          <w:shd w:val="clear" w:color="auto" w:fill="FFFF00"/>
          <w:lang w:val="it-IT"/>
        </w:rPr>
        <w:t>University/Institution Name</w:t>
      </w:r>
      <w:r w:rsidRPr="00BF06C9">
        <w:rPr>
          <w:rStyle w:val="normaltextrun"/>
          <w:lang w:val="it-IT"/>
        </w:rPr>
        <w:t xml:space="preserve"> e MathWorks, gli utenti potranno accedere immediatamente al software e alla documentazione associata, nonché alle nuove release. La Campus-Wide License consente di installare i prodotti MATLAB e Simulink sia sui computer gestiti dall</w:t>
      </w:r>
      <w:r w:rsidR="00BF06C9">
        <w:rPr>
          <w:rStyle w:val="normaltextrun"/>
          <w:lang w:val="it-IT"/>
        </w:rPr>
        <w:t>’</w:t>
      </w:r>
      <w:r w:rsidRPr="00BF06C9">
        <w:rPr>
          <w:rStyle w:val="normaltextrun"/>
          <w:lang w:val="it-IT"/>
        </w:rPr>
        <w:t>ateneo che su quelli di proprietà degli utenti.</w:t>
      </w:r>
    </w:p>
    <w:p w14:paraId="762FCF6A" w14:textId="233511BE" w:rsidR="001C0BE4" w:rsidRPr="007B374E" w:rsidRDefault="001C0BE4" w:rsidP="00A6314D">
      <w:pPr>
        <w:pStyle w:val="BodyCopy"/>
        <w:rPr>
          <w:lang w:val="it-IT"/>
        </w:rPr>
      </w:pPr>
    </w:p>
    <w:p w14:paraId="45F65FCB" w14:textId="36C05736" w:rsidR="001C0BE4" w:rsidRPr="00BF06C9" w:rsidRDefault="001C0BE4" w:rsidP="001C0BE4">
      <w:pPr>
        <w:pStyle w:val="CalltoAction"/>
      </w:pPr>
      <w:r w:rsidRPr="00BF06C9">
        <w:rPr>
          <w:bCs/>
          <w:iCs/>
          <w:lang w:val="it-IT"/>
        </w:rPr>
        <w:t xml:space="preserve">» </w:t>
      </w:r>
      <w:hyperlink r:id="rId11" w:history="1">
        <w:r w:rsidRPr="00BF06C9">
          <w:rPr>
            <w:bCs/>
            <w:iCs/>
            <w:lang w:val="it-IT"/>
          </w:rPr>
          <w:t>Per</w:t>
        </w:r>
      </w:hyperlink>
      <w:r w:rsidRPr="00BF06C9">
        <w:rPr>
          <w:bCs/>
          <w:iCs/>
          <w:lang w:val="it-IT"/>
        </w:rPr>
        <w:t xml:space="preserve"> le istruzioni sul download del software e per altre risorse, accedere al Portale MATLAB di </w:t>
      </w:r>
      <w:r w:rsidRPr="007B374E">
        <w:rPr>
          <w:bCs/>
          <w:iCs/>
          <w:highlight w:val="yellow"/>
          <w:lang w:val="it-IT"/>
        </w:rPr>
        <w:t>University/Institution Name</w:t>
      </w:r>
      <w:r w:rsidRPr="00BF06C9">
        <w:rPr>
          <w:bCs/>
          <w:iCs/>
          <w:lang w:val="it-IT"/>
        </w:rPr>
        <w:t>. [hyperlink portal link]</w:t>
      </w:r>
    </w:p>
    <w:sectPr w:rsidR="001C0BE4" w:rsidRPr="00BF06C9" w:rsidSect="00EE0675">
      <w:headerReference w:type="default" r:id="rId12"/>
      <w:footerReference w:type="default" r:id="rId13"/>
      <w:type w:val="continuous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F74B5" w14:textId="77777777" w:rsidR="008648A6" w:rsidRDefault="008648A6" w:rsidP="00474FF8">
      <w:pPr>
        <w:spacing w:after="0" w:line="240" w:lineRule="auto"/>
      </w:pPr>
      <w:r>
        <w:separator/>
      </w:r>
    </w:p>
  </w:endnote>
  <w:endnote w:type="continuationSeparator" w:id="0">
    <w:p w14:paraId="0A4B474F" w14:textId="77777777" w:rsidR="008648A6" w:rsidRDefault="008648A6" w:rsidP="00474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Futura Std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17566" w14:textId="6EA4C193" w:rsidR="00474FF8" w:rsidRDefault="00474FF8">
    <w:pPr>
      <w:pStyle w:val="Footer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4E26F6" wp14:editId="41A310D3">
              <wp:simplePos x="0" y="0"/>
              <wp:positionH relativeFrom="page">
                <wp:posOffset>6907530</wp:posOffset>
              </wp:positionH>
              <wp:positionV relativeFrom="page">
                <wp:posOffset>9544685</wp:posOffset>
              </wp:positionV>
              <wp:extent cx="479425" cy="140970"/>
              <wp:effectExtent l="1905" t="635" r="4445" b="127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9658F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4"/>
                              <w:lang w:val="it-IT"/>
                            </w:rPr>
                            <w:t>00000v01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E26F6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543.9pt;margin-top:751.55pt;width:37.75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VrgIAAKoFAAAOAAAAZHJzL2Uyb0RvYy54bWysVNuOmzAQfa/Uf7D8zgJZ5wJaskpCqCpt&#10;L9JuP8ABE6yCTW0nsF313zs2IdnLS9WWBzTY4+NzZg5zc9s3NToypbkUCQ6vAoyYyGXBxT7B3x4y&#10;b4GRNlQUtJaCJfiRaXy7fP/upmtjNpGVrAumEIAIHXdtgitj2tj3dV6xhuor2TIBm6VUDTXwqfZ+&#10;oWgH6E3tT4Jg5ndSFa2SOdMaVtNhEy8dflmy3HwpS80MqhMM3Ix7K/fe2be/vKHxXtG24vmJBv0L&#10;Fg3lAi49Q6XUUHRQ/A1Uw3MltSzNVS4bX5Ylz5nTAGrC4JWa+4q2zGmB4uj2XCb9/2Dzz8evCvEi&#10;wddQHkEb6NED6w1ayx7BEtSna3UMafctJJoe1qHPTqtu72T+XSMhNxUVe7ZSSnYVowXwC+1J/9nR&#10;AUdbkF33SRZwDz0Y6YD6UjW2eFAOBOhA5PHcG8slh0Uyj8hkilEOWyEJornj5tN4PNwqbT4w2SAb&#10;JFhB6x04Pd5pY8nQeEyxdwmZ8bp27a/FiwVIHFbgajhq9ywJ182nKIi2i+2CeGQy23okSFNvlW2I&#10;N8vC+TS9TjebNPxl7w1JXPGiYMJeMzorJH/WuZPHB0+cvaVlzQsLZylptd9taoWOFJyduceVHHYu&#10;af5LGq4IoOWVpHBCgvUk8rLZYu6RjEw9qO7CC8JoHc0CEpE0eynpjgv275JQl+BoCj11ci6kX2kL&#10;3PNWG40bbmB21LxJ8OKcRGPrwK0oXGsN5fUQPyuFpX8pBbR7bLTzq7XoYFbT73pAsSbeyeIRnKsk&#10;OAvsCQMPgkqqnxh1MDwSrH8cqGIY1R8FuN9OmjFQY7AbAypyOJpgg9EQbswwkQ6t4vsKkIf/S8gV&#10;/CEld+69sDj9VzAQnIjT8LIT5/m3y7qM2OVvAAAA//8DAFBLAwQUAAYACAAAACEASfNy2OIAAAAP&#10;AQAADwAAAGRycy9kb3ducmV2LnhtbEyPwU7DMBBE70j8g7WVuFE7jRpKGqeqEJyQEGk4cHQSN7Ea&#10;r0PstuHv2ZzobWd3NPsm2022Zxc9euNQQrQUwDTWrjHYSvgq3x43wHxQ2KjeoZbwqz3s8vu7TKWN&#10;u2KhL4fQMgpBnyoJXQhDyrmvO22VX7pBI92ObrQqkBxb3ozqSuG25yshEm6VQfrQqUG/dLo+Hc5W&#10;wv4bi1fz81F9FsfClOWzwPfkJOXDYtpvgQU9hX8zzPiEDjkxVe6MjWc9abF5IvZA01rEEbDZEyVx&#10;DKyad6t1DDzP+G2P/A8AAP//AwBQSwECLQAUAAYACAAAACEAtoM4kv4AAADhAQAAEwAAAAAAAAAA&#10;AAAAAAAAAAAAW0NvbnRlbnRfVHlwZXNdLnhtbFBLAQItABQABgAIAAAAIQA4/SH/1gAAAJQBAAAL&#10;AAAAAAAAAAAAAAAAAC8BAABfcmVscy8ucmVsc1BLAQItABQABgAIAAAAIQAUifpVrgIAAKoFAAAO&#10;AAAAAAAAAAAAAAAAAC4CAABkcnMvZTJvRG9jLnhtbFBLAQItABQABgAIAAAAIQBJ83LY4gAAAA8B&#10;AAAPAAAAAAAAAAAAAAAAAAgFAABkcnMvZG93bnJldi54bWxQSwUGAAAAAAQABADzAAAAFwYAAAAA&#10;" filled="f" stroked="f">
              <v:textbox inset="0,0,0,0">
                <w:txbxContent>
                  <w:p w14:paraId="71A9658F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4"/>
                        <w:lang w:val="it-IT"/>
                      </w:rPr>
                      <w:t>00000v01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B044C0C" wp14:editId="1EE65708">
              <wp:simplePos x="0" y="0"/>
              <wp:positionH relativeFrom="page">
                <wp:posOffset>393700</wp:posOffset>
              </wp:positionH>
              <wp:positionV relativeFrom="page">
                <wp:posOffset>9515475</wp:posOffset>
              </wp:positionV>
              <wp:extent cx="1071880" cy="170180"/>
              <wp:effectExtent l="3175" t="0" r="1270" b="127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188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C3B63" w14:textId="77777777" w:rsidR="00474FF8" w:rsidRPr="009A12C3" w:rsidRDefault="00474FF8" w:rsidP="00474FF8">
                          <w:pPr>
                            <w:spacing w:before="20"/>
                            <w:ind w:left="20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lang w:val="it-IT"/>
                            </w:rPr>
                            <w:t>mathworks.com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044C0C" id="Text Box 21" o:spid="_x0000_s1027" type="#_x0000_t202" style="position:absolute;margin-left:31pt;margin-top:749.25pt;width:84.4pt;height:13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Y1rwIAALI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LAx4iTFnp0TweN1mJAsAX16TuVgNtdB456gH3os+WqultRfFOIi01N+J6upBR9TUkJ+dmb7sXV&#10;EUcZkF3/UZQQhxy0sEBDJVtTPCgHAnTo08O5NyaXwoT0Fn4UwVEBZ/7C88GG5FySTLc7qfR7Klpk&#10;jBRL6L1FJ8dbpUfXycUE4yJnTWP73/BnG4A57kBsuGrOTBa2nY+xF2+jbRQ6YTDfOqGXZc4q34TO&#10;PPcXs+xdttlk/k8T1w+TmpUl5SbMJC0//LPWnUQ+iuIsLiUaVho4k5KS+92mkehIQNq5/U4FuXBz&#10;n6dh6wVcXlDyg9BbB7GTz6OFE+bhzIkXXuR4fryO514Yh1n+nNIt4/TfKaE+xfEsmI1i+i03z36v&#10;uZGkZRqGR8PaFEdnJ5IYCW55aVurCWtG+6IUJv2nUkC7p0ZbwRqNjmrVw26wb+P8DnaifAAFSwEC&#10;Ay3C4AOjFvIHRj0MkRSr7wciKUbNBw6vwEycyZCTsZsMwgu4mmKN0Whu9DiZDp1k+xqQx3fGxQpe&#10;SsWsiM2TGrMABmYBg8FyOQ0xM3ku19bradQufwEAAP//AwBQSwMEFAAGAAgAAAAhAJSCYcPhAAAA&#10;DAEAAA8AAABkcnMvZG93bnJldi54bWxMj8FOwzAQRO9I/IO1SNyo3ZREbRqnqhCckBBpOHB0Yjex&#10;Gq9D7Lbh71lOcNzZ0cy8Yje7gV3MFKxHCcuFAGaw9dpiJ+GjfnlYAwtRoVaDRyPh2wTYlbc3hcq1&#10;v2JlLofYMQrBkCsJfYxjznloe+NUWPjRIP2OfnIq0jl1XE/qSuFu4IkQGXfKIjX0ajRPvWlPh7OT&#10;sP/E6tl+vTXv1bGydb0R+JqdpLy/m/dbYNHM8c8Mv/NpOpS0qfFn1IENErKEUCLpj5t1CowcyUoQ&#10;TENSmqQr4GXB/0OUPwAAAP//AwBQSwECLQAUAAYACAAAACEAtoM4kv4AAADhAQAAEwAAAAAAAAAA&#10;AAAAAAAAAAAAW0NvbnRlbnRfVHlwZXNdLnhtbFBLAQItABQABgAIAAAAIQA4/SH/1gAAAJQBAAAL&#10;AAAAAAAAAAAAAAAAAC8BAABfcmVscy8ucmVsc1BLAQItABQABgAIAAAAIQAVoyY1rwIAALIFAAAO&#10;AAAAAAAAAAAAAAAAAC4CAABkcnMvZTJvRG9jLnhtbFBLAQItABQABgAIAAAAIQCUgmHD4QAAAAwB&#10;AAAPAAAAAAAAAAAAAAAAAAkFAABkcnMvZG93bnJldi54bWxQSwUGAAAAAAQABADzAAAAFwYAAAAA&#10;" filled="f" stroked="f">
              <v:textbox inset="0,0,0,0">
                <w:txbxContent>
                  <w:p w14:paraId="4A0C3B63" w14:textId="77777777" w:rsidR="00474FF8" w:rsidRPr="009A12C3" w:rsidRDefault="00474FF8" w:rsidP="00474FF8">
                    <w:pPr>
                      <w:spacing w:before="20"/>
                      <w:ind w:left="20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lang w:val="it-IT"/>
                      </w:rPr>
                      <w:t>mathworks.com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0A8E" w14:textId="77777777" w:rsidR="008648A6" w:rsidRDefault="008648A6" w:rsidP="00474FF8">
      <w:pPr>
        <w:spacing w:after="0" w:line="240" w:lineRule="auto"/>
      </w:pPr>
      <w:r>
        <w:separator/>
      </w:r>
    </w:p>
  </w:footnote>
  <w:footnote w:type="continuationSeparator" w:id="0">
    <w:p w14:paraId="2271E87D" w14:textId="77777777" w:rsidR="008648A6" w:rsidRDefault="008648A6" w:rsidP="00474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0A2A" w14:textId="17ACEC97" w:rsidR="00474FF8" w:rsidRDefault="00A81262">
    <w:pPr>
      <w:pStyle w:val="Header"/>
    </w:pPr>
    <w:r>
      <w:rPr>
        <w:noProof/>
        <w:lang w:val="it-IT"/>
      </w:rPr>
      <w:drawing>
        <wp:anchor distT="0" distB="0" distL="114300" distR="114300" simplePos="0" relativeHeight="251668480" behindDoc="1" locked="0" layoutInCell="1" allowOverlap="1" wp14:anchorId="5FFD0F21" wp14:editId="0EE39DB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5123" cy="10030968"/>
          <wp:effectExtent l="0" t="0" r="1905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use-handout-template-us-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123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3F242" w14:textId="58D0F810" w:rsidR="00474FF8" w:rsidRDefault="0047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9E02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D46B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444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A0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F8D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B81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AE5D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68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FA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382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30DB8"/>
    <w:multiLevelType w:val="hybridMultilevel"/>
    <w:tmpl w:val="04D49D82"/>
    <w:lvl w:ilvl="0" w:tplc="2DB620BC">
      <w:start w:val="1"/>
      <w:numFmt w:val="decimal"/>
      <w:pStyle w:val="Numbered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563B8"/>
    <w:multiLevelType w:val="hybridMultilevel"/>
    <w:tmpl w:val="B67C4E08"/>
    <w:lvl w:ilvl="0" w:tplc="A5F2A41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018C4"/>
    <w:multiLevelType w:val="hybridMultilevel"/>
    <w:tmpl w:val="8FB6D0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987854"/>
    <w:multiLevelType w:val="hybridMultilevel"/>
    <w:tmpl w:val="2BD629DC"/>
    <w:lvl w:ilvl="0" w:tplc="3C16A292">
      <w:numFmt w:val="bullet"/>
      <w:pStyle w:val="SidebarBulletedLis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B70D85"/>
    <w:multiLevelType w:val="hybridMultilevel"/>
    <w:tmpl w:val="5E0E95D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99AE425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1365D"/>
    <w:multiLevelType w:val="hybridMultilevel"/>
    <w:tmpl w:val="C846A172"/>
    <w:lvl w:ilvl="0" w:tplc="2CFE8B7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133A"/>
    <w:multiLevelType w:val="hybridMultilevel"/>
    <w:tmpl w:val="8B0486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853BF6"/>
    <w:multiLevelType w:val="hybridMultilevel"/>
    <w:tmpl w:val="02BE73C8"/>
    <w:lvl w:ilvl="0" w:tplc="A5F2A41E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72FE3"/>
    <w:multiLevelType w:val="hybridMultilevel"/>
    <w:tmpl w:val="A1A0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A2843"/>
    <w:multiLevelType w:val="hybridMultilevel"/>
    <w:tmpl w:val="74067DF6"/>
    <w:lvl w:ilvl="0" w:tplc="A5F2A41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045F93"/>
    <w:multiLevelType w:val="hybridMultilevel"/>
    <w:tmpl w:val="9EFA64BC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9402F"/>
    <w:multiLevelType w:val="hybridMultilevel"/>
    <w:tmpl w:val="E272EF80"/>
    <w:lvl w:ilvl="0" w:tplc="4BDC893A">
      <w:start w:val="1"/>
      <w:numFmt w:val="bullet"/>
      <w:pStyle w:val="BulletedList2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504410A"/>
    <w:multiLevelType w:val="hybridMultilevel"/>
    <w:tmpl w:val="9B0E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C7A72"/>
    <w:multiLevelType w:val="hybridMultilevel"/>
    <w:tmpl w:val="927C382C"/>
    <w:lvl w:ilvl="0" w:tplc="7248AFEC">
      <w:start w:val="1"/>
      <w:numFmt w:val="lowerLetter"/>
      <w:pStyle w:val="NumberedList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1662F"/>
    <w:multiLevelType w:val="hybridMultilevel"/>
    <w:tmpl w:val="AD10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C4CE6"/>
    <w:multiLevelType w:val="hybridMultilevel"/>
    <w:tmpl w:val="B6964E62"/>
    <w:lvl w:ilvl="0" w:tplc="527E1B32">
      <w:numFmt w:val="bullet"/>
      <w:lvlText w:val="•"/>
      <w:lvlJc w:val="left"/>
      <w:pPr>
        <w:ind w:left="720" w:hanging="360"/>
      </w:pPr>
      <w:rPr>
        <w:rFonts w:ascii="Minion Pro" w:eastAsia="Minion Pro" w:hAnsi="Minion Pro" w:cs="Minion Pro" w:hint="default"/>
        <w:color w:val="231F20"/>
        <w:spacing w:val="-3"/>
        <w:w w:val="100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A0881"/>
    <w:multiLevelType w:val="hybridMultilevel"/>
    <w:tmpl w:val="6BBEF110"/>
    <w:lvl w:ilvl="0" w:tplc="9AEAA5F0">
      <w:start w:val="1"/>
      <w:numFmt w:val="bullet"/>
      <w:pStyle w:val="BulletedLis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4"/>
  </w:num>
  <w:num w:numId="5">
    <w:abstractNumId w:val="15"/>
  </w:num>
  <w:num w:numId="6">
    <w:abstractNumId w:val="20"/>
  </w:num>
  <w:num w:numId="7">
    <w:abstractNumId w:val="23"/>
  </w:num>
  <w:num w:numId="8">
    <w:abstractNumId w:val="14"/>
  </w:num>
  <w:num w:numId="9">
    <w:abstractNumId w:val="25"/>
  </w:num>
  <w:num w:numId="10">
    <w:abstractNumId w:val="17"/>
  </w:num>
  <w:num w:numId="11">
    <w:abstractNumId w:val="19"/>
  </w:num>
  <w:num w:numId="12">
    <w:abstractNumId w:val="13"/>
  </w:num>
  <w:num w:numId="13">
    <w:abstractNumId w:val="21"/>
  </w:num>
  <w:num w:numId="14">
    <w:abstractNumId w:val="1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71"/>
    <w:rsid w:val="00000AB6"/>
    <w:rsid w:val="000078ED"/>
    <w:rsid w:val="0002008F"/>
    <w:rsid w:val="00020132"/>
    <w:rsid w:val="0004471B"/>
    <w:rsid w:val="000E0B86"/>
    <w:rsid w:val="000E38F3"/>
    <w:rsid w:val="00104F29"/>
    <w:rsid w:val="00121C4C"/>
    <w:rsid w:val="0013563D"/>
    <w:rsid w:val="00140A81"/>
    <w:rsid w:val="001C0BE4"/>
    <w:rsid w:val="001E4968"/>
    <w:rsid w:val="002278C8"/>
    <w:rsid w:val="00241073"/>
    <w:rsid w:val="002D7C0C"/>
    <w:rsid w:val="002F4C10"/>
    <w:rsid w:val="003220A1"/>
    <w:rsid w:val="00324062"/>
    <w:rsid w:val="003328F5"/>
    <w:rsid w:val="00356C3B"/>
    <w:rsid w:val="00373BBE"/>
    <w:rsid w:val="00383D8E"/>
    <w:rsid w:val="003A58EE"/>
    <w:rsid w:val="003C5637"/>
    <w:rsid w:val="003D4FF7"/>
    <w:rsid w:val="003E69D0"/>
    <w:rsid w:val="003F1B9A"/>
    <w:rsid w:val="00474FF8"/>
    <w:rsid w:val="004933F4"/>
    <w:rsid w:val="004B7A7C"/>
    <w:rsid w:val="004F7066"/>
    <w:rsid w:val="00526C3B"/>
    <w:rsid w:val="00534386"/>
    <w:rsid w:val="00540B91"/>
    <w:rsid w:val="005600DC"/>
    <w:rsid w:val="00572A98"/>
    <w:rsid w:val="00573534"/>
    <w:rsid w:val="005A714B"/>
    <w:rsid w:val="005E2567"/>
    <w:rsid w:val="005F0B1B"/>
    <w:rsid w:val="006052C2"/>
    <w:rsid w:val="006201BC"/>
    <w:rsid w:val="006223B8"/>
    <w:rsid w:val="00624E6A"/>
    <w:rsid w:val="00640571"/>
    <w:rsid w:val="00663C81"/>
    <w:rsid w:val="00664CE7"/>
    <w:rsid w:val="006C7B08"/>
    <w:rsid w:val="006F3851"/>
    <w:rsid w:val="00720B51"/>
    <w:rsid w:val="00731A7B"/>
    <w:rsid w:val="0076190B"/>
    <w:rsid w:val="00772321"/>
    <w:rsid w:val="007848EE"/>
    <w:rsid w:val="007B374E"/>
    <w:rsid w:val="007E639B"/>
    <w:rsid w:val="007E6543"/>
    <w:rsid w:val="007F18C5"/>
    <w:rsid w:val="00820840"/>
    <w:rsid w:val="00824230"/>
    <w:rsid w:val="0085069D"/>
    <w:rsid w:val="00862E04"/>
    <w:rsid w:val="008648A6"/>
    <w:rsid w:val="008865B8"/>
    <w:rsid w:val="008A000B"/>
    <w:rsid w:val="008C03E9"/>
    <w:rsid w:val="008E0E6C"/>
    <w:rsid w:val="0093215D"/>
    <w:rsid w:val="00962018"/>
    <w:rsid w:val="009632BB"/>
    <w:rsid w:val="00963B9D"/>
    <w:rsid w:val="00963BFA"/>
    <w:rsid w:val="00974E41"/>
    <w:rsid w:val="00992E48"/>
    <w:rsid w:val="009A2EBA"/>
    <w:rsid w:val="009D7A33"/>
    <w:rsid w:val="009F2940"/>
    <w:rsid w:val="00A0337C"/>
    <w:rsid w:val="00A6314D"/>
    <w:rsid w:val="00A81262"/>
    <w:rsid w:val="00AA3CEA"/>
    <w:rsid w:val="00B220B4"/>
    <w:rsid w:val="00B35EBF"/>
    <w:rsid w:val="00B820C4"/>
    <w:rsid w:val="00BB3A70"/>
    <w:rsid w:val="00BB5C98"/>
    <w:rsid w:val="00BE7BC1"/>
    <w:rsid w:val="00BF06C9"/>
    <w:rsid w:val="00BF1A73"/>
    <w:rsid w:val="00C16225"/>
    <w:rsid w:val="00C21CA4"/>
    <w:rsid w:val="00C26168"/>
    <w:rsid w:val="00C548B5"/>
    <w:rsid w:val="00C75544"/>
    <w:rsid w:val="00C81A9A"/>
    <w:rsid w:val="00CB509C"/>
    <w:rsid w:val="00CF32F8"/>
    <w:rsid w:val="00CF744C"/>
    <w:rsid w:val="00D03272"/>
    <w:rsid w:val="00D0454E"/>
    <w:rsid w:val="00D07BD0"/>
    <w:rsid w:val="00D24817"/>
    <w:rsid w:val="00D37FEE"/>
    <w:rsid w:val="00D95B3F"/>
    <w:rsid w:val="00DA1EAE"/>
    <w:rsid w:val="00E00925"/>
    <w:rsid w:val="00E333C4"/>
    <w:rsid w:val="00E34DDF"/>
    <w:rsid w:val="00E42F73"/>
    <w:rsid w:val="00E52A45"/>
    <w:rsid w:val="00E6691C"/>
    <w:rsid w:val="00E80529"/>
    <w:rsid w:val="00EE0675"/>
    <w:rsid w:val="00F250AA"/>
    <w:rsid w:val="00F36033"/>
    <w:rsid w:val="00FC6F22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047B73"/>
  <w15:chartTrackingRefBased/>
  <w15:docId w15:val="{4B262BDE-D29F-3D48-8C56-18E3159E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968"/>
  </w:style>
  <w:style w:type="paragraph" w:styleId="Heading1">
    <w:name w:val="heading 1"/>
    <w:basedOn w:val="Normal"/>
    <w:next w:val="Normal"/>
    <w:link w:val="Heading1Char"/>
    <w:uiPriority w:val="9"/>
    <w:qFormat/>
    <w:rsid w:val="00974E41"/>
    <w:pPr>
      <w:spacing w:before="160"/>
      <w:outlineLvl w:val="0"/>
    </w:pPr>
    <w:rPr>
      <w:rFonts w:ascii="Arial" w:hAnsi="Arial" w:cs="Arial"/>
      <w:b/>
      <w:color w:val="2F7EB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E41"/>
    <w:pPr>
      <w:spacing w:before="160"/>
      <w:outlineLvl w:val="1"/>
    </w:pPr>
    <w:rPr>
      <w:rFonts w:ascii="Arial" w:hAnsi="Arial" w:cs="Arial"/>
      <w:b/>
      <w:color w:val="2F7EB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E41"/>
    <w:pPr>
      <w:spacing w:before="160"/>
      <w:outlineLvl w:val="2"/>
    </w:pPr>
    <w:rPr>
      <w:rFonts w:ascii="Arial" w:hAnsi="Arial" w:cs="Arial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F8"/>
  </w:style>
  <w:style w:type="paragraph" w:styleId="Footer">
    <w:name w:val="footer"/>
    <w:basedOn w:val="Normal"/>
    <w:link w:val="FooterChar"/>
    <w:uiPriority w:val="99"/>
    <w:unhideWhenUsed/>
    <w:rsid w:val="0047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F8"/>
  </w:style>
  <w:style w:type="paragraph" w:customStyle="1" w:styleId="TableBody">
    <w:name w:val="Table Body"/>
    <w:basedOn w:val="BodyCopy"/>
    <w:uiPriority w:val="1"/>
    <w:qFormat/>
    <w:rsid w:val="00D37FEE"/>
    <w:pPr>
      <w:widowControl w:val="0"/>
      <w:autoSpaceDE w:val="0"/>
      <w:autoSpaceDN w:val="0"/>
      <w:spacing w:after="0"/>
    </w:pPr>
    <w:rPr>
      <w:rFonts w:eastAsia="Futura Std Book" w:cs="Futura Std Book"/>
    </w:rPr>
  </w:style>
  <w:style w:type="paragraph" w:customStyle="1" w:styleId="BodyCopy">
    <w:name w:val="Body Copy"/>
    <w:basedOn w:val="Normal"/>
    <w:qFormat/>
    <w:rsid w:val="006F3851"/>
    <w:pPr>
      <w:spacing w:after="120" w:line="264" w:lineRule="auto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974E41"/>
    <w:rPr>
      <w:rFonts w:ascii="Arial" w:hAnsi="Arial" w:cs="Arial"/>
      <w:b/>
      <w:color w:val="2F7EB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74E41"/>
    <w:rPr>
      <w:rFonts w:ascii="Arial" w:hAnsi="Arial" w:cs="Arial"/>
      <w:b/>
      <w:color w:val="2F7EB2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74E41"/>
    <w:rPr>
      <w:rFonts w:ascii="Arial" w:hAnsi="Arial" w:cs="Arial"/>
      <w:b/>
      <w:sz w:val="19"/>
      <w:szCs w:val="19"/>
    </w:rPr>
  </w:style>
  <w:style w:type="paragraph" w:customStyle="1" w:styleId="BulletedList1">
    <w:name w:val="Bulleted List 1"/>
    <w:basedOn w:val="BodyCopy"/>
    <w:qFormat/>
    <w:rsid w:val="00820840"/>
    <w:pPr>
      <w:numPr>
        <w:numId w:val="3"/>
      </w:numPr>
      <w:spacing w:after="80"/>
    </w:pPr>
  </w:style>
  <w:style w:type="paragraph" w:customStyle="1" w:styleId="BulletedList2">
    <w:name w:val="Bulleted List 2"/>
    <w:basedOn w:val="BulletedList1"/>
    <w:qFormat/>
    <w:rsid w:val="00E80529"/>
    <w:pPr>
      <w:numPr>
        <w:numId w:val="13"/>
      </w:numPr>
    </w:pPr>
  </w:style>
  <w:style w:type="paragraph" w:customStyle="1" w:styleId="NumberedList2">
    <w:name w:val="Numbered List 2"/>
    <w:basedOn w:val="NumberedList1"/>
    <w:qFormat/>
    <w:rsid w:val="00121C4C"/>
    <w:pPr>
      <w:numPr>
        <w:numId w:val="7"/>
      </w:numPr>
    </w:pPr>
  </w:style>
  <w:style w:type="paragraph" w:customStyle="1" w:styleId="CalltoAction">
    <w:name w:val="Call to Action"/>
    <w:basedOn w:val="BodyCopy"/>
    <w:qFormat/>
    <w:rsid w:val="00FD1C4E"/>
    <w:rPr>
      <w:b/>
      <w:i/>
      <w:color w:val="2F7EB2"/>
    </w:rPr>
  </w:style>
  <w:style w:type="paragraph" w:customStyle="1" w:styleId="TableHeader">
    <w:name w:val="Table Header"/>
    <w:basedOn w:val="TableBody"/>
    <w:qFormat/>
    <w:rsid w:val="00992E48"/>
    <w:rPr>
      <w:rFonts w:cs="Arial"/>
      <w:b/>
      <w:color w:val="FFFFFF"/>
      <w:sz w:val="20"/>
    </w:rPr>
  </w:style>
  <w:style w:type="paragraph" w:customStyle="1" w:styleId="SidebarBodyCopy">
    <w:name w:val="Sidebar Body Copy"/>
    <w:basedOn w:val="BodyCopy"/>
    <w:qFormat/>
    <w:rsid w:val="0013563D"/>
    <w:pPr>
      <w:spacing w:after="80"/>
    </w:pPr>
    <w:rPr>
      <w:sz w:val="16"/>
      <w:szCs w:val="16"/>
    </w:rPr>
  </w:style>
  <w:style w:type="paragraph" w:customStyle="1" w:styleId="SidebarBulletedList">
    <w:name w:val="Sidebar Bulleted List"/>
    <w:basedOn w:val="BulletedList1"/>
    <w:qFormat/>
    <w:rsid w:val="00D37FEE"/>
    <w:pPr>
      <w:numPr>
        <w:numId w:val="12"/>
      </w:numPr>
      <w:ind w:left="432" w:hanging="288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3563D"/>
    <w:pPr>
      <w:spacing w:after="0"/>
    </w:pPr>
    <w:rPr>
      <w:rFonts w:ascii="Arial" w:hAnsi="Arial" w:cs="Arial"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3563D"/>
    <w:rPr>
      <w:rFonts w:ascii="Arial" w:hAnsi="Arial" w:cs="Arial"/>
      <w:color w:val="CB6015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63D"/>
    <w:pPr>
      <w:spacing w:after="0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563D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E6C"/>
    <w:rPr>
      <w:b/>
      <w:i/>
      <w:color w:val="2F7EB2"/>
      <w:u w:val="none"/>
    </w:rPr>
  </w:style>
  <w:style w:type="paragraph" w:customStyle="1" w:styleId="NumberedList1">
    <w:name w:val="Numbered List 1"/>
    <w:basedOn w:val="BulletedList1"/>
    <w:qFormat/>
    <w:rsid w:val="00E80529"/>
    <w:pPr>
      <w:numPr>
        <w:numId w:val="14"/>
      </w:numPr>
      <w:ind w:left="360"/>
    </w:pPr>
  </w:style>
  <w:style w:type="paragraph" w:customStyle="1" w:styleId="ImageCaption">
    <w:name w:val="Image Caption"/>
    <w:basedOn w:val="BodyCopy"/>
    <w:qFormat/>
    <w:rsid w:val="00E333C4"/>
    <w:pPr>
      <w:spacing w:before="40"/>
      <w:jc w:val="center"/>
    </w:pPr>
    <w:rPr>
      <w:sz w:val="14"/>
    </w:rPr>
  </w:style>
  <w:style w:type="paragraph" w:customStyle="1" w:styleId="Rule">
    <w:name w:val="Rule"/>
    <w:basedOn w:val="BodyCopy"/>
    <w:next w:val="Heading3"/>
    <w:qFormat/>
    <w:rsid w:val="00772321"/>
    <w:pPr>
      <w:pBdr>
        <w:bottom w:val="single" w:sz="4" w:space="1" w:color="auto"/>
      </w:pBdr>
    </w:pPr>
    <w:rPr>
      <w:noProof/>
    </w:rPr>
  </w:style>
  <w:style w:type="paragraph" w:customStyle="1" w:styleId="Image">
    <w:name w:val="Image"/>
    <w:basedOn w:val="BodyCopy"/>
    <w:qFormat/>
    <w:rsid w:val="00E333C4"/>
    <w:pPr>
      <w:spacing w:after="0"/>
      <w:jc w:val="center"/>
    </w:pPr>
    <w:rPr>
      <w:noProof/>
    </w:rPr>
  </w:style>
  <w:style w:type="paragraph" w:customStyle="1" w:styleId="NoParagraphStyle">
    <w:name w:val="[No Paragraph Style]"/>
    <w:rsid w:val="00B220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rtnumberTextStyles">
    <w:name w:val="part number (Text Styles)"/>
    <w:basedOn w:val="NoParagraphStyle"/>
    <w:uiPriority w:val="99"/>
    <w:rsid w:val="00B220B4"/>
    <w:pPr>
      <w:spacing w:line="180" w:lineRule="atLeast"/>
      <w:jc w:val="right"/>
      <w:textAlignment w:val="baseline"/>
    </w:pPr>
    <w:rPr>
      <w:rFonts w:ascii="Futura Std Book" w:hAnsi="Futura Std Book" w:cs="Futura Std Book"/>
      <w:sz w:val="12"/>
      <w:szCs w:val="12"/>
    </w:rPr>
  </w:style>
  <w:style w:type="paragraph" w:customStyle="1" w:styleId="paragraph">
    <w:name w:val="paragraph"/>
    <w:basedOn w:val="Normal"/>
    <w:rsid w:val="00A6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314D"/>
  </w:style>
  <w:style w:type="character" w:customStyle="1" w:styleId="eop">
    <w:name w:val="eop"/>
    <w:basedOn w:val="DefaultParagraphFont"/>
    <w:rsid w:val="00A6314D"/>
  </w:style>
  <w:style w:type="character" w:customStyle="1" w:styleId="advancedproofingissue">
    <w:name w:val="advancedproofingissue"/>
    <w:basedOn w:val="DefaultParagraphFont"/>
    <w:rsid w:val="00A6314D"/>
  </w:style>
  <w:style w:type="character" w:customStyle="1" w:styleId="spellingerror">
    <w:name w:val="spellingerror"/>
    <w:basedOn w:val="DefaultParagraphFont"/>
    <w:rsid w:val="00A6314D"/>
  </w:style>
  <w:style w:type="character" w:customStyle="1" w:styleId="contextualspellingandgrammarerror">
    <w:name w:val="contextualspellingandgrammarerror"/>
    <w:basedOn w:val="DefaultParagraphFont"/>
    <w:rsid w:val="00A6314D"/>
  </w:style>
  <w:style w:type="character" w:styleId="CommentReference">
    <w:name w:val="annotation reference"/>
    <w:basedOn w:val="DefaultParagraphFont"/>
    <w:uiPriority w:val="99"/>
    <w:semiHidden/>
    <w:unhideWhenUsed/>
    <w:rsid w:val="00A6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14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works.com/company/newsletters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ultiUse Colors">
      <a:dk1>
        <a:sysClr val="windowText" lastClr="000000"/>
      </a:dk1>
      <a:lt1>
        <a:sysClr val="window" lastClr="FFFFFF"/>
      </a:lt1>
      <a:dk2>
        <a:srgbClr val="6D6E71"/>
      </a:dk2>
      <a:lt2>
        <a:srgbClr val="E7E6E6"/>
      </a:lt2>
      <a:accent1>
        <a:srgbClr val="2F7EB2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A9E0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12" ma:contentTypeDescription="Create a new document." ma:contentTypeScope="" ma:versionID="5a700555b5a94ad166615064e525d538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0e995e1f969d7c351b5ae90386496bd8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0484A3-AD5D-47C9-B87D-092FC25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341cf-5a53-4330-a254-218156e7c0ce"/>
    <ds:schemaRef ds:uri="19f94994-4311-4823-a682-47492cb9e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CA896-8D8C-4332-9402-CFE438A5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B5420-1FBE-485A-8263-E53B0B2D71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9f94994-4311-4823-a682-47492cb9e3e3"/>
    <ds:schemaRef ds:uri="105341cf-5a53-4330-a254-218156e7c0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330B0E-14B6-42BA-8419-41D91036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Allen</cp:lastModifiedBy>
  <cp:revision>14</cp:revision>
  <dcterms:created xsi:type="dcterms:W3CDTF">2020-02-26T14:54:00Z</dcterms:created>
  <dcterms:modified xsi:type="dcterms:W3CDTF">2020-04-29T16:32:00Z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Order">
    <vt:r8>100</vt:r8>
  </property>
</Properties>
</file>